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5"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11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May 27,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7"/>
          </w:tcPr>
          <w:p>
            <w:pPr>
              <w:jc w:val="center"/>
              <w:ind w:left="347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560" w:type="dxa"/>
            <w:vAlign w:val="bottom"/>
          </w:tcPr>
          <w:p>
            <w:pPr>
              <w:spacing w:after="0"/>
              <w:rPr>
                <w:sz w:val="20"/>
                <w:szCs w:val="20"/>
                <w:color w:val="auto"/>
              </w:rPr>
            </w:pPr>
          </w:p>
        </w:tc>
      </w:tr>
      <w:tr>
        <w:trPr>
          <w:trHeight w:val="345"/>
        </w:trPr>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1-11353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99-2588107</w:t>
            </w:r>
          </w:p>
        </w:tc>
      </w:tr>
      <w:tr>
        <w:trPr>
          <w:trHeight w:val="234"/>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2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80"/>
        </w:trPr>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45"/>
        </w:trPr>
        <w:tc>
          <w:tcPr>
            <w:tcW w:w="4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27215</w:t>
            </w:r>
          </w:p>
        </w:tc>
      </w:tr>
      <w:tr>
        <w:trPr>
          <w:trHeight w:val="234"/>
        </w:trPr>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p>
      <w:pPr>
        <w:spacing w:after="0" w:line="1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45"/>
        </w:trPr>
        <w:tc>
          <w:tcPr>
            <w:tcW w:w="4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8"/>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$0.10 par value</w:t>
            </w:r>
          </w:p>
        </w:tc>
        <w:tc>
          <w:tcPr>
            <w:tcW w:w="8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LH</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2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Labcorp Holdings Inc. (NYSE: LH), a global leader of innovative and comprehensive laboratory services, announced on May 27, 2026, that the Company will present at the 2026 Jefferies Healthcare Conference in New York on Wednesday, June 3, from 12:15 pm to 12:45 pm ET. A copy of the press release is furnished as Exhibit 99.1 hereto and incorporated by reference herein.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 can be accessed via a live webcast on the Labcorp Investor Relations website at ir.labcorp.com. An archived, recorded version of the session will be available approximately 24 hours after the session ends and can be accessed for 90 days following the event.</w:t>
      </w:r>
    </w:p>
    <w:p>
      <w:pPr>
        <w:spacing w:after="0" w:line="104"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Name</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27, 2026 issued by Labcorp Holdings Inc.</w:t>
            </w:r>
          </w:p>
        </w:tc>
      </w:tr>
      <w:tr>
        <w:trPr>
          <w:trHeight w:val="20"/>
        </w:trPr>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4" w:lineRule="exact"/>
        <w:rPr>
          <w:sz w:val="20"/>
          <w:szCs w:val="20"/>
          <w:color w:val="auto"/>
        </w:rPr>
      </w:pPr>
    </w:p>
    <w:p>
      <w:pPr>
        <w:ind w:left="80"/>
        <w:spacing w:after="0"/>
        <w:tabs>
          <w:tab w:leader="none" w:pos="5400" w:val="left"/>
          <w:tab w:leader="none" w:pos="586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KATHRYN W. KYLE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Kathryn W. Kyle</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11350"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11350" cy="506095"/>
                    </a:xfrm>
                    <a:prstGeom prst="rect">
                      <a:avLst/>
                    </a:prstGeom>
                    <a:noFill/>
                  </pic:spPr>
                </pic:pic>
              </a:graphicData>
            </a:graphic>
          </wp:anchor>
        </w:drawing>
        <w:t>FOR IMMEDIATE RELEASE</w:t>
      </w:r>
    </w:p>
    <w:p>
      <w:pPr>
        <w:spacing w:after="0" w:line="188"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Media</w:t>
      </w:r>
      <w:r>
        <w:rPr>
          <w:sz w:val="20"/>
          <w:szCs w:val="20"/>
          <w:color w:val="auto"/>
        </w:rPr>
        <w:tab/>
      </w:r>
      <w:r>
        <w:rPr>
          <w:rFonts w:ascii="Times New Roman" w:cs="Times New Roman" w:eastAsia="Times New Roman" w:hAnsi="Times New Roman"/>
          <w:sz w:val="18"/>
          <w:szCs w:val="18"/>
          <w:b w:val="1"/>
          <w:bCs w:val="1"/>
          <w:color w:val="auto"/>
        </w:rPr>
        <w:t>Investors</w:t>
      </w:r>
    </w:p>
    <w:p>
      <w:pPr>
        <w:spacing w:after="0" w:line="54"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8"/>
          <w:szCs w:val="18"/>
          <w:color w:val="auto"/>
        </w:rPr>
        <w:t>Racquel White</w:t>
      </w:r>
      <w:r>
        <w:rPr>
          <w:sz w:val="20"/>
          <w:szCs w:val="20"/>
          <w:color w:val="auto"/>
        </w:rPr>
        <w:tab/>
      </w:r>
      <w:r>
        <w:rPr>
          <w:rFonts w:ascii="Times New Roman" w:cs="Times New Roman" w:eastAsia="Times New Roman" w:hAnsi="Times New Roman"/>
          <w:sz w:val="18"/>
          <w:szCs w:val="18"/>
          <w:color w:val="auto"/>
        </w:rPr>
        <w:t>Dewey Steadman</w:t>
      </w:r>
    </w:p>
    <w:p>
      <w:pPr>
        <w:spacing w:after="0" w:line="50"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8"/>
          <w:szCs w:val="18"/>
          <w:u w:val="single" w:color="auto"/>
          <w:color w:val="0E32E1"/>
        </w:rPr>
        <w:t>Media@Labcorp.com</w:t>
      </w:r>
      <w:r>
        <w:rPr>
          <w:sz w:val="20"/>
          <w:szCs w:val="20"/>
          <w:color w:val="auto"/>
        </w:rPr>
        <w:tab/>
      </w:r>
      <w:r>
        <w:rPr>
          <w:rFonts w:ascii="Times New Roman" w:cs="Times New Roman" w:eastAsia="Times New Roman" w:hAnsi="Times New Roman"/>
          <w:sz w:val="18"/>
          <w:szCs w:val="18"/>
          <w:u w:val="single" w:color="auto"/>
          <w:color w:val="0E32E1"/>
        </w:rPr>
        <w:t>Investor@Labcorp.com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Labcorp to Present at the Jefferies Global Healthcare Conference</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BURLINGTON, N.C., (May 27, 2026) </w:t>
      </w:r>
      <w:r>
        <w:rPr>
          <w:rFonts w:ascii="Times New Roman" w:cs="Times New Roman" w:eastAsia="Times New Roman" w:hAnsi="Times New Roman"/>
          <w:sz w:val="18"/>
          <w:szCs w:val="18"/>
          <w:color w:val="auto"/>
        </w:rPr>
        <w:t>— Labcorp (NYSE: LH), a global leader of innovative and comprehensive laboratory services, announced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will present at the 2026 Jefferies Global Healthcare Conference in New York on Wednesday, June 3, from 12:15 pm to 12:45 pm ET.</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presentation can be accessed via a live webcast on the Labcorp Investor Relations website at ir.labcorp.com. An archived, recorded version of the session will be available approximately 24 hours after the session ends and can be accessed for 90 days following the event.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Labcorp</w:t>
      </w:r>
    </w:p>
    <w:p>
      <w:pPr>
        <w:spacing w:after="0" w:line="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2026-05-27T07:05:17Z</dcterms:created>
  <dcterms:modified xsi:type="dcterms:W3CDTF">2026-05-27T07:05:17Z</dcterms:modified>
</cp:coreProperties>
</file>